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58" w:rsidRDefault="007A32AF">
      <w:pPr>
        <w:pStyle w:val="cmjNASLOV"/>
        <w:rPr>
          <w:rFonts w:eastAsia="Arial" w:cs="Arial"/>
        </w:rPr>
      </w:pPr>
      <w:r>
        <w:t>Omjer neutrofila i limfocita te omjer trombocita i limfocita mogu pomoći u identifikaciji pacijenta s rakom pluća, ali ne i u razlikovanju različitih podtipova tumora</w:t>
      </w:r>
    </w:p>
    <w:p w:rsidR="00E82658" w:rsidRDefault="00E82658">
      <w:pPr>
        <w:rPr>
          <w:rFonts w:ascii="Arial" w:eastAsia="Arial" w:hAnsi="Arial" w:cs="Arial"/>
        </w:rPr>
      </w:pPr>
    </w:p>
    <w:p w:rsidR="00E82658" w:rsidRDefault="007A32AF">
      <w:pPr>
        <w:pStyle w:val="cmjTEXT"/>
      </w:pPr>
      <w:r>
        <w:rPr>
          <w:rFonts w:eastAsia="Arial" w:cs="Arial"/>
          <w:b/>
        </w:rPr>
        <w:t>Cilj</w:t>
      </w:r>
      <w:r>
        <w:rPr>
          <w:color w:val="FF0000"/>
        </w:rPr>
        <w:t xml:space="preserve"> </w:t>
      </w:r>
      <w:r>
        <w:rPr>
          <w:rFonts w:eastAsia="Arial Unicode MS"/>
        </w:rPr>
        <w:t xml:space="preserve">Odrediti dijagnostičku vrijednost omjera </w:t>
      </w:r>
      <w:proofErr w:type="spellStart"/>
      <w:r>
        <w:rPr>
          <w:rFonts w:eastAsia="Arial Unicode MS"/>
        </w:rPr>
        <w:t>neutrofila</w:t>
      </w:r>
      <w:proofErr w:type="spellEnd"/>
      <w:r>
        <w:rPr>
          <w:rFonts w:eastAsia="Arial Unicode MS"/>
        </w:rPr>
        <w:t xml:space="preserve"> i </w:t>
      </w:r>
      <w:proofErr w:type="spellStart"/>
      <w:r>
        <w:rPr>
          <w:rFonts w:eastAsia="Arial Unicode MS"/>
        </w:rPr>
        <w:t>limfocita</w:t>
      </w:r>
      <w:proofErr w:type="spellEnd"/>
      <w:r>
        <w:rPr>
          <w:rFonts w:eastAsia="Arial Unicode MS"/>
        </w:rPr>
        <w:t xml:space="preserve"> (prema </w:t>
      </w:r>
      <w:proofErr w:type="spellStart"/>
      <w:r>
        <w:rPr>
          <w:rFonts w:eastAsia="Arial Unicode MS"/>
        </w:rPr>
        <w:t>engl</w:t>
      </w:r>
      <w:proofErr w:type="spellEnd"/>
      <w:r>
        <w:rPr>
          <w:rFonts w:eastAsia="Arial Unicode MS"/>
        </w:rPr>
        <w:t xml:space="preserve">. </w:t>
      </w:r>
      <w:proofErr w:type="spellStart"/>
      <w:r w:rsidR="00E82658" w:rsidRPr="00E82658">
        <w:rPr>
          <w:rFonts w:eastAsia="Arial Unicode MS"/>
          <w:i/>
          <w:iCs/>
        </w:rPr>
        <w:t>neutrophil</w:t>
      </w:r>
      <w:proofErr w:type="spellEnd"/>
      <w:r w:rsidR="00E82658" w:rsidRPr="00E82658">
        <w:rPr>
          <w:rFonts w:eastAsia="Arial Unicode MS"/>
          <w:i/>
          <w:iCs/>
        </w:rPr>
        <w:t>-to-</w:t>
      </w:r>
      <w:proofErr w:type="spellStart"/>
      <w:r w:rsidR="00E82658" w:rsidRPr="00E82658">
        <w:rPr>
          <w:rFonts w:eastAsia="Arial Unicode MS"/>
          <w:i/>
          <w:iCs/>
        </w:rPr>
        <w:t>lymphocyte</w:t>
      </w:r>
      <w:proofErr w:type="spellEnd"/>
      <w:r w:rsidR="00E82658" w:rsidRPr="00E82658">
        <w:rPr>
          <w:rFonts w:eastAsia="Arial Unicode MS"/>
          <w:i/>
          <w:iCs/>
        </w:rPr>
        <w:t xml:space="preserve"> </w:t>
      </w:r>
      <w:proofErr w:type="spellStart"/>
      <w:r w:rsidR="00E82658" w:rsidRPr="00E82658">
        <w:rPr>
          <w:rFonts w:eastAsia="Arial Unicode MS"/>
          <w:i/>
          <w:iCs/>
        </w:rPr>
        <w:t>ratio</w:t>
      </w:r>
      <w:proofErr w:type="spellEnd"/>
      <w:r>
        <w:rPr>
          <w:rFonts w:eastAsia="Arial Unicode MS"/>
        </w:rPr>
        <w:t xml:space="preserve">, NLR) i omjera trombocita i </w:t>
      </w:r>
      <w:proofErr w:type="spellStart"/>
      <w:r>
        <w:rPr>
          <w:rFonts w:eastAsia="Arial Unicode MS"/>
        </w:rPr>
        <w:t>limfocita</w:t>
      </w:r>
      <w:proofErr w:type="spellEnd"/>
      <w:r>
        <w:rPr>
          <w:rFonts w:eastAsia="Arial Unicode MS"/>
        </w:rPr>
        <w:t xml:space="preserve"> (prema </w:t>
      </w:r>
      <w:proofErr w:type="spellStart"/>
      <w:r>
        <w:rPr>
          <w:rFonts w:eastAsia="Arial Unicode MS"/>
        </w:rPr>
        <w:t>engl</w:t>
      </w:r>
      <w:proofErr w:type="spellEnd"/>
      <w:r>
        <w:rPr>
          <w:rFonts w:eastAsia="Arial Unicode MS"/>
        </w:rPr>
        <w:t>.</w:t>
      </w:r>
      <w:r w:rsidR="00994F3B">
        <w:rPr>
          <w:rFonts w:eastAsia="Arial Unicode MS"/>
        </w:rPr>
        <w:t xml:space="preserve"> </w:t>
      </w:r>
      <w:proofErr w:type="spellStart"/>
      <w:r w:rsidR="00E82658" w:rsidRPr="00E82658">
        <w:rPr>
          <w:rFonts w:eastAsia="Arial Unicode MS"/>
          <w:i/>
          <w:iCs/>
        </w:rPr>
        <w:t>platelet</w:t>
      </w:r>
      <w:proofErr w:type="spellEnd"/>
      <w:r w:rsidR="00E82658" w:rsidRPr="00E82658">
        <w:rPr>
          <w:rFonts w:eastAsia="Arial Unicode MS"/>
          <w:i/>
          <w:iCs/>
        </w:rPr>
        <w:t>-to-</w:t>
      </w:r>
      <w:proofErr w:type="spellStart"/>
      <w:r w:rsidR="00E82658" w:rsidRPr="00E82658">
        <w:rPr>
          <w:rFonts w:eastAsia="Arial Unicode MS"/>
          <w:i/>
          <w:iCs/>
        </w:rPr>
        <w:t>lymphocyte</w:t>
      </w:r>
      <w:proofErr w:type="spellEnd"/>
      <w:r w:rsidR="00E82658" w:rsidRPr="00E82658">
        <w:rPr>
          <w:rFonts w:eastAsia="Arial Unicode MS"/>
          <w:i/>
          <w:iCs/>
        </w:rPr>
        <w:t xml:space="preserve"> </w:t>
      </w:r>
      <w:proofErr w:type="spellStart"/>
      <w:r w:rsidR="00E82658" w:rsidRPr="00E82658">
        <w:rPr>
          <w:rFonts w:eastAsia="Arial Unicode MS"/>
          <w:i/>
          <w:iCs/>
        </w:rPr>
        <w:t>ratio</w:t>
      </w:r>
      <w:proofErr w:type="spellEnd"/>
      <w:r>
        <w:rPr>
          <w:rFonts w:eastAsia="Arial Unicode MS"/>
        </w:rPr>
        <w:t>, PLR) za otkrivanje raka pluća. Usporedili smo omjere između zdravih ispitanika i</w:t>
      </w:r>
      <w:r>
        <w:rPr>
          <w:rFonts w:eastAsia="Arial Unicode MS"/>
        </w:rPr>
        <w:t xml:space="preserve"> pacijenata s rakom pluća, kao i između pacijenata s razli</w:t>
      </w:r>
      <w:r>
        <w:rPr>
          <w:rFonts w:eastAsia="Arial Unicode MS"/>
        </w:rPr>
        <w:t xml:space="preserve">čitim </w:t>
      </w:r>
      <w:proofErr w:type="spellStart"/>
      <w:r>
        <w:rPr>
          <w:rFonts w:eastAsia="Arial Unicode MS"/>
        </w:rPr>
        <w:t>patohistološkim</w:t>
      </w:r>
      <w:proofErr w:type="spellEnd"/>
      <w:r>
        <w:rPr>
          <w:rFonts w:eastAsia="Arial Unicode MS"/>
        </w:rPr>
        <w:t xml:space="preserve"> podtipovima raka pluća. </w:t>
      </w:r>
    </w:p>
    <w:p w:rsidR="00E82658" w:rsidRDefault="007A32AF">
      <w:pPr>
        <w:pStyle w:val="cmjTEXT"/>
      </w:pPr>
      <w:r>
        <w:rPr>
          <w:b/>
        </w:rPr>
        <w:t>Postupci</w:t>
      </w:r>
      <w:r>
        <w:t xml:space="preserve"> Prikupili smo podatke o razinama </w:t>
      </w:r>
      <w:proofErr w:type="spellStart"/>
      <w:r>
        <w:t>neutrofila</w:t>
      </w:r>
      <w:proofErr w:type="spellEnd"/>
      <w:r>
        <w:t xml:space="preserve">, </w:t>
      </w:r>
      <w:proofErr w:type="spellStart"/>
      <w:r>
        <w:t>limfocita</w:t>
      </w:r>
      <w:proofErr w:type="spellEnd"/>
      <w:r>
        <w:t xml:space="preserve"> i trombocita kod 449 pacijenata s različitim </w:t>
      </w:r>
      <w:proofErr w:type="spellStart"/>
      <w:r>
        <w:t>patohistološkim</w:t>
      </w:r>
      <w:proofErr w:type="spellEnd"/>
      <w:r>
        <w:t xml:space="preserve"> podtipovima raka pluća (rak pluća ne-malih stanica, rak pluća malih stanica, atipičn</w:t>
      </w:r>
      <w:r>
        <w:t xml:space="preserve">i ili </w:t>
      </w:r>
      <w:proofErr w:type="spellStart"/>
      <w:r>
        <w:t>metastatski</w:t>
      </w:r>
      <w:proofErr w:type="spellEnd"/>
      <w:r>
        <w:t xml:space="preserve"> rak pluća, </w:t>
      </w:r>
      <w:proofErr w:type="spellStart"/>
      <w:r>
        <w:t>neuroendokrini</w:t>
      </w:r>
      <w:proofErr w:type="spellEnd"/>
      <w:r>
        <w:t xml:space="preserve">, i </w:t>
      </w:r>
      <w:proofErr w:type="spellStart"/>
      <w:r>
        <w:t>sarkomatoidni</w:t>
      </w:r>
      <w:proofErr w:type="spellEnd"/>
      <w:r>
        <w:t xml:space="preserve"> </w:t>
      </w:r>
      <w:r>
        <w:t>rak</w:t>
      </w:r>
      <w:r>
        <w:t xml:space="preserve">) i 47 zdravih kontrolnih ispitanika. Izračunali smo NLR i PLR tako što smo podijelili apsolutni broj </w:t>
      </w:r>
      <w:proofErr w:type="spellStart"/>
      <w:r>
        <w:t>neutrofila</w:t>
      </w:r>
      <w:proofErr w:type="spellEnd"/>
      <w:r>
        <w:t xml:space="preserve"> ili trombocita s apsolutnim brojem </w:t>
      </w:r>
      <w:proofErr w:type="spellStart"/>
      <w:r>
        <w:t>limfocita</w:t>
      </w:r>
      <w:proofErr w:type="spellEnd"/>
      <w:r>
        <w:t>.</w:t>
      </w:r>
    </w:p>
    <w:p w:rsidR="00E82658" w:rsidRDefault="007A32AF">
      <w:pPr>
        <w:pStyle w:val="cmjTEXT"/>
      </w:pPr>
      <w:r>
        <w:rPr>
          <w:b/>
        </w:rPr>
        <w:t xml:space="preserve">Rezultati </w:t>
      </w:r>
      <w:r>
        <w:t>Pronašli smo zn</w:t>
      </w:r>
      <w:r>
        <w:t>ačajne razlike</w:t>
      </w:r>
      <w:r>
        <w:rPr>
          <w:b/>
        </w:rPr>
        <w:t xml:space="preserve"> </w:t>
      </w:r>
      <w:r>
        <w:t>kako u NLR tako i u PLR (</w:t>
      </w:r>
      <w:r>
        <w:rPr>
          <w:i/>
          <w:iCs/>
        </w:rPr>
        <w:t>P</w:t>
      </w:r>
      <w:r>
        <w:t>&lt; 0</w:t>
      </w:r>
      <w:r>
        <w:t>,</w:t>
      </w:r>
      <w:r>
        <w:t>001) između svih pacijenata s rakom pluća i kontrolnih ispitanika, no</w:t>
      </w:r>
      <w:bookmarkStart w:id="0" w:name="_GoBack"/>
      <w:bookmarkEnd w:id="0"/>
      <w:r>
        <w:t xml:space="preserve"> nismo našli razlike između pacijenata s različitim </w:t>
      </w:r>
      <w:proofErr w:type="spellStart"/>
      <w:r>
        <w:t>patohistološkim</w:t>
      </w:r>
      <w:proofErr w:type="spellEnd"/>
      <w:r>
        <w:t xml:space="preserve"> podtipovima raka pluća. Analiza krivulje osjetljivosti (prema </w:t>
      </w:r>
      <w:proofErr w:type="spellStart"/>
      <w:r>
        <w:t>engl</w:t>
      </w:r>
      <w:proofErr w:type="spellEnd"/>
      <w:r>
        <w:t>.</w:t>
      </w:r>
      <w:r>
        <w:t xml:space="preserve"> </w:t>
      </w:r>
      <w:proofErr w:type="spellStart"/>
      <w:r w:rsidR="00E82658" w:rsidRPr="00E82658">
        <w:rPr>
          <w:i/>
          <w:iCs/>
        </w:rPr>
        <w:t>rece</w:t>
      </w:r>
      <w:r>
        <w:rPr>
          <w:i/>
          <w:iCs/>
        </w:rPr>
        <w:t>i</w:t>
      </w:r>
      <w:r w:rsidR="00E82658" w:rsidRPr="00E82658">
        <w:rPr>
          <w:i/>
          <w:iCs/>
        </w:rPr>
        <w:t>ver</w:t>
      </w:r>
      <w:proofErr w:type="spellEnd"/>
      <w:r w:rsidR="00E82658" w:rsidRPr="00E82658">
        <w:rPr>
          <w:i/>
          <w:iCs/>
        </w:rPr>
        <w:t xml:space="preserve"> </w:t>
      </w:r>
      <w:proofErr w:type="spellStart"/>
      <w:r w:rsidR="00E82658" w:rsidRPr="00E82658">
        <w:rPr>
          <w:i/>
          <w:iCs/>
        </w:rPr>
        <w:t>operating</w:t>
      </w:r>
      <w:proofErr w:type="spellEnd"/>
      <w:r w:rsidR="00E82658" w:rsidRPr="00E82658">
        <w:rPr>
          <w:i/>
          <w:iCs/>
        </w:rPr>
        <w:t xml:space="preserve"> </w:t>
      </w:r>
      <w:proofErr w:type="spellStart"/>
      <w:r w:rsidR="00E82658" w:rsidRPr="00E82658">
        <w:rPr>
          <w:i/>
          <w:iCs/>
        </w:rPr>
        <w:t>characteristics</w:t>
      </w:r>
      <w:proofErr w:type="spellEnd"/>
      <w:r w:rsidR="00E82658" w:rsidRPr="00E82658">
        <w:rPr>
          <w:i/>
          <w:iCs/>
        </w:rPr>
        <w:t xml:space="preserve"> </w:t>
      </w:r>
      <w:proofErr w:type="spellStart"/>
      <w:r w:rsidR="00E82658" w:rsidRPr="00E82658">
        <w:rPr>
          <w:i/>
          <w:iCs/>
        </w:rPr>
        <w:t>curve</w:t>
      </w:r>
      <w:proofErr w:type="spellEnd"/>
      <w:r>
        <w:t xml:space="preserve">, ROC </w:t>
      </w:r>
      <w:proofErr w:type="spellStart"/>
      <w:r>
        <w:t>curve</w:t>
      </w:r>
      <w:proofErr w:type="spellEnd"/>
      <w:r>
        <w:t>) za NLR pokazala je da je optimalna granična vrijednost 2,71, s osjetljivošću od 77,05% i specifičnošću od 87,23%. Optimalna granična vrijednost za PLR bila je 182,31, s osjetljivošću od 51,09% i specifičnoš</w:t>
      </w:r>
      <w:r>
        <w:t>ću od 91,49%.</w:t>
      </w:r>
    </w:p>
    <w:p w:rsidR="00E82658" w:rsidRDefault="007A32AF">
      <w:pPr>
        <w:pStyle w:val="cmjTEXT"/>
      </w:pPr>
      <w:r>
        <w:rPr>
          <w:b/>
        </w:rPr>
        <w:t xml:space="preserve">Zaključak </w:t>
      </w:r>
      <w:r>
        <w:t xml:space="preserve">Pokazali smo da NLR i PLR mogu poslužiti kao dodatni parametar u ranoj dijagnozi raka pluća, no ovakve rezultate potrebno je potvrditi daljnjim istraživanjima. </w:t>
      </w:r>
    </w:p>
    <w:p w:rsidR="00E82658" w:rsidRDefault="00E82658">
      <w:pPr>
        <w:pStyle w:val="BodyA"/>
        <w:spacing w:line="480" w:lineRule="auto"/>
        <w:ind w:firstLine="708"/>
        <w:jc w:val="both"/>
        <w:rPr>
          <w:rFonts w:ascii="Arial" w:hAnsi="Arial"/>
          <w:lang w:val="hr-HR"/>
        </w:rPr>
      </w:pPr>
    </w:p>
    <w:p w:rsidR="00E82658" w:rsidRDefault="00E82658">
      <w:pPr>
        <w:pStyle w:val="cmjNASLOV"/>
        <w:rPr>
          <w:lang w:val="hr-HR"/>
        </w:rPr>
      </w:pPr>
    </w:p>
    <w:p w:rsidR="00E82658" w:rsidRDefault="00E82658">
      <w:pPr>
        <w:pStyle w:val="cmjAUTORI"/>
        <w:rPr>
          <w:vertAlign w:val="superscript"/>
          <w:lang w:val="hr-HR"/>
        </w:rPr>
      </w:pPr>
    </w:p>
    <w:p w:rsidR="00E82658" w:rsidRDefault="00E82658">
      <w:pPr>
        <w:pStyle w:val="cmjREF"/>
        <w:rPr>
          <w:lang w:val="hr-HR"/>
        </w:rPr>
      </w:pPr>
    </w:p>
    <w:p w:rsidR="00E82658" w:rsidRDefault="00E82658">
      <w:pPr>
        <w:spacing w:line="360" w:lineRule="auto"/>
      </w:pPr>
    </w:p>
    <w:p w:rsidR="00E82658" w:rsidRDefault="00E82658">
      <w:pPr>
        <w:pStyle w:val="Heading2"/>
        <w:spacing w:line="360" w:lineRule="auto"/>
        <w:jc w:val="left"/>
      </w:pPr>
    </w:p>
    <w:sectPr w:rsidR="00E82658" w:rsidSect="00E82658">
      <w:footerReference w:type="default" r:id="rId6"/>
      <w:pgSz w:w="11906" w:h="16838"/>
      <w:pgMar w:top="1134" w:right="1134" w:bottom="1134" w:left="1134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AF" w:rsidRDefault="007A32AF" w:rsidP="00E82658">
      <w:r>
        <w:separator/>
      </w:r>
    </w:p>
  </w:endnote>
  <w:endnote w:type="continuationSeparator" w:id="0">
    <w:p w:rsidR="007A32AF" w:rsidRDefault="007A32AF" w:rsidP="00E82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58" w:rsidRDefault="00E82658">
    <w:pPr>
      <w:pStyle w:val="Footer"/>
    </w:pPr>
    <w:r w:rsidRPr="00E82658"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E82658" w:rsidRDefault="00E82658">
                <w:pPr>
                  <w:pStyle w:val="Footer"/>
                </w:pPr>
                <w:r w:rsidRPr="00E82658">
                  <w:rPr>
                    <w:rStyle w:val="Brojstranice"/>
                  </w:rPr>
                  <w:fldChar w:fldCharType="begin"/>
                </w:r>
                <w:r w:rsidR="007A32AF">
                  <w:instrText>PAGE</w:instrText>
                </w:r>
                <w:r>
                  <w:fldChar w:fldCharType="separate"/>
                </w:r>
                <w:r w:rsidR="00994F3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AF" w:rsidRDefault="007A32AF" w:rsidP="00E82658">
      <w:r>
        <w:separator/>
      </w:r>
    </w:p>
  </w:footnote>
  <w:footnote w:type="continuationSeparator" w:id="0">
    <w:p w:rsidR="007A32AF" w:rsidRDefault="007A32AF" w:rsidP="00E82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82658"/>
    <w:rsid w:val="007A32AF"/>
    <w:rsid w:val="00994F3B"/>
    <w:rsid w:val="00E8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CA0"/>
    <w:rPr>
      <w:color w:val="000000"/>
      <w:sz w:val="24"/>
      <w:szCs w:val="24"/>
      <w:u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color w:val="00000A"/>
      <w:lang w:val="tr-TR" w:eastAsia="tr-TR"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color w:val="00000A"/>
      <w:lang w:val="tr-TR" w:eastAsia="tr-TR"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color w:val="00000A"/>
      <w:sz w:val="22"/>
      <w:lang w:val="sl-SI" w:eastAsia="tr-TR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spacing w:line="480" w:lineRule="auto"/>
      <w:outlineLvl w:val="3"/>
    </w:pPr>
    <w:rPr>
      <w:rFonts w:ascii="TimesRoman" w:hAnsi="TimesRoman"/>
      <w:b/>
      <w:bCs/>
      <w:color w:val="00000A"/>
      <w:lang w:val="tr-TR" w:eastAsia="tr-TR"/>
    </w:rPr>
  </w:style>
  <w:style w:type="character" w:customStyle="1" w:styleId="InternetLink">
    <w:name w:val="Internet Link"/>
    <w:basedOn w:val="Zadanifontodlomka"/>
    <w:uiPriority w:val="99"/>
    <w:semiHidden/>
    <w:rsid w:val="00E82658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E82658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E82658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customStyle="1" w:styleId="Heading">
    <w:name w:val="Heading"/>
    <w:basedOn w:val="Normal"/>
    <w:next w:val="TextBody"/>
    <w:qFormat/>
    <w:rsid w:val="00E82658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E82658"/>
    <w:pPr>
      <w:jc w:val="both"/>
    </w:pPr>
    <w:rPr>
      <w:color w:val="00000A"/>
      <w:lang w:val="sl-SI" w:eastAsia="tr-TR"/>
    </w:rPr>
  </w:style>
  <w:style w:type="paragraph" w:styleId="Popis">
    <w:name w:val="List"/>
    <w:basedOn w:val="TextBody"/>
    <w:rsid w:val="00E82658"/>
    <w:rPr>
      <w:rFonts w:cs="Lucida Sans"/>
    </w:rPr>
  </w:style>
  <w:style w:type="paragraph" w:customStyle="1" w:styleId="Caption">
    <w:name w:val="Caption"/>
    <w:basedOn w:val="Normal"/>
    <w:qFormat/>
    <w:rsid w:val="00E8265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E82658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E82658"/>
    <w:pPr>
      <w:jc w:val="both"/>
    </w:pPr>
    <w:rPr>
      <w:color w:val="00000A"/>
      <w:lang w:val="tr-TR" w:eastAsia="tr-TR"/>
    </w:rPr>
  </w:style>
  <w:style w:type="paragraph" w:styleId="Tijeloteksta3">
    <w:name w:val="Body Text 3"/>
    <w:basedOn w:val="Normal"/>
    <w:semiHidden/>
    <w:qFormat/>
    <w:rsid w:val="00E82658"/>
    <w:pPr>
      <w:jc w:val="both"/>
    </w:pPr>
    <w:rPr>
      <w:color w:val="00000A"/>
      <w:lang w:val="tr-TR" w:eastAsia="tr-TR"/>
    </w:rPr>
  </w:style>
  <w:style w:type="paragraph" w:styleId="Blokteksta">
    <w:name w:val="Block Text"/>
    <w:basedOn w:val="Normal"/>
    <w:semiHidden/>
    <w:qFormat/>
    <w:rsid w:val="00E82658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</w:pPr>
    <w:rPr>
      <w:b/>
      <w:bCs/>
      <w:color w:val="00000A"/>
      <w:sz w:val="20"/>
      <w:szCs w:val="20"/>
      <w:lang w:val="tr-TR" w:eastAsia="tr-TR"/>
    </w:rPr>
  </w:style>
  <w:style w:type="paragraph" w:customStyle="1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color w:val="00000A"/>
      <w:lang w:val="tr-TR" w:eastAsia="tr-TR"/>
    </w:r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color w:val="00000A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4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4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4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4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4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semiHidden/>
    <w:qFormat/>
    <w:rsid w:val="00027E87"/>
    <w:rPr>
      <w:color w:val="00000A"/>
      <w:sz w:val="20"/>
      <w:szCs w:val="20"/>
      <w:lang w:val="tr-TR" w:eastAsia="tr-TR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line="360" w:lineRule="auto"/>
    </w:pPr>
    <w:rPr>
      <w:i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line="360" w:lineRule="auto"/>
    </w:pPr>
    <w:rPr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</w:style>
  <w:style w:type="paragraph" w:customStyle="1" w:styleId="BodyA">
    <w:name w:val="Body A"/>
    <w:qFormat/>
    <w:rsid w:val="001C5CA0"/>
    <w:rPr>
      <w:rFonts w:ascii="Helvetica" w:eastAsia="Arial Unicode MS" w:hAnsi="Helvetica" w:cs="Arial Unicode MS"/>
      <w:color w:val="000000"/>
      <w:sz w:val="22"/>
      <w:szCs w:val="22"/>
      <w:u w:color="000000"/>
      <w:lang w:val="de-DE"/>
    </w:rPr>
  </w:style>
  <w:style w:type="paragraph" w:customStyle="1" w:styleId="FrameContents">
    <w:name w:val="Frame Contents"/>
    <w:basedOn w:val="Normal"/>
    <w:qFormat/>
    <w:rsid w:val="00E826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1450</Characters>
  <Application>Microsoft Office Word</Application>
  <DocSecurity>0</DocSecurity>
  <Lines>12</Lines>
  <Paragraphs>3</Paragraphs>
  <ScaleCrop>false</ScaleCrop>
  <Company>Medicinski fakultet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9</cp:revision>
  <cp:lastPrinted>2007-04-24T13:16:00Z</cp:lastPrinted>
  <dcterms:created xsi:type="dcterms:W3CDTF">2016-07-22T11:14:00Z</dcterms:created>
  <dcterms:modified xsi:type="dcterms:W3CDTF">2016-09-05T13:57:00Z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